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95E4B" w14:textId="77777777" w:rsidR="004E5247" w:rsidRDefault="001955D3">
      <w:pPr>
        <w:pStyle w:val="ListContents"/>
        <w:widowControl/>
        <w:spacing w:after="283"/>
        <w:ind w:left="0"/>
        <w:rPr>
          <w:b/>
          <w:color w:val="000000"/>
          <w:sz w:val="28"/>
        </w:rPr>
      </w:pPr>
      <w:r>
        <w:rPr>
          <w:b/>
          <w:color w:val="000000"/>
          <w:sz w:val="28"/>
        </w:rPr>
        <w:t>Zákon č. 190/2021 Sb., kterým se mění zákon č. 104/2000 Sb., o Státním fondu dopravní infrastruktury</w:t>
      </w:r>
    </w:p>
    <w:p w14:paraId="64B3331E" w14:textId="77777777" w:rsidR="00000000" w:rsidRPr="001955D3" w:rsidRDefault="001955D3">
      <w:pPr>
        <w:rPr>
          <w:rFonts w:cs="Mangal"/>
          <w:i/>
          <w:szCs w:val="21"/>
        </w:rPr>
        <w:sectPr w:rsidR="00000000" w:rsidRPr="001955D3">
          <w:pgSz w:w="11906" w:h="16838"/>
          <w:pgMar w:top="1134" w:right="1134" w:bottom="1134" w:left="1134" w:header="708" w:footer="708" w:gutter="0"/>
          <w:cols w:space="708"/>
        </w:sect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955D3" w:rsidRPr="001955D3" w14:paraId="7FE2F20F" w14:textId="77777777" w:rsidTr="001955D3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CF7DD" w14:textId="77777777" w:rsidR="001955D3" w:rsidRPr="001955D3" w:rsidRDefault="001955D3">
            <w:pPr>
              <w:pStyle w:val="TableContents"/>
              <w:rPr>
                <w:i/>
              </w:rPr>
            </w:pPr>
            <w:r w:rsidRPr="001955D3">
              <w:rPr>
                <w:i/>
              </w:rPr>
              <w:t>Datum přijetí: 28. dubna 2021</w:t>
            </w:r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7DBDB0" w14:textId="77777777" w:rsidR="001955D3" w:rsidRPr="001955D3" w:rsidRDefault="001955D3">
            <w:pPr>
              <w:pStyle w:val="TableContents"/>
              <w:rPr>
                <w:i/>
              </w:rPr>
            </w:pPr>
            <w:r>
              <w:rPr>
                <w:i/>
              </w:rPr>
              <w:t>Datum účinnosti od: </w:t>
            </w:r>
            <w:r>
              <w:t>1. ledna 2022</w:t>
            </w:r>
          </w:p>
        </w:tc>
      </w:tr>
      <w:tr w:rsidR="001955D3" w14:paraId="63E5549C" w14:textId="77777777" w:rsidTr="001955D3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6D23A8" w14:textId="77777777" w:rsidR="001955D3" w:rsidRDefault="001955D3">
            <w:pPr>
              <w:pStyle w:val="TableContents"/>
            </w:pPr>
            <w:bookmarkStart w:id="0" w:name="_GoBack"/>
            <w:bookmarkEnd w:id="0"/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FDC7C3" w14:textId="77777777" w:rsidR="001955D3" w:rsidRDefault="001955D3">
            <w:pPr>
              <w:pStyle w:val="TableContents"/>
            </w:pPr>
          </w:p>
        </w:tc>
      </w:tr>
    </w:tbl>
    <w:p w14:paraId="6FEBDD87" w14:textId="77777777" w:rsidR="004E5247" w:rsidRDefault="004E5247">
      <w:pPr>
        <w:pStyle w:val="ListHeading"/>
        <w:widowControl/>
        <w:rPr>
          <w:i/>
          <w:color w:val="000000"/>
          <w:sz w:val="28"/>
        </w:rPr>
      </w:pPr>
    </w:p>
    <w:p w14:paraId="469E83B8" w14:textId="77777777" w:rsidR="004E5247" w:rsidRDefault="001955D3">
      <w:pPr>
        <w:pStyle w:val="Textbody"/>
        <w:widowControl/>
        <w:spacing w:after="0"/>
      </w:pPr>
      <w:r>
        <w:rPr>
          <w:b/>
          <w:color w:val="000000"/>
          <w:sz w:val="28"/>
        </w:rPr>
        <w:t>Odkaz na návrh zákona a důvodovou zprávu na webu Poslanecké sněmovny, </w:t>
      </w:r>
      <w:hyperlink r:id="rId9" w:history="1">
        <w:r>
          <w:t>Sněmovní tisk č. 733/0</w:t>
        </w:r>
      </w:hyperlink>
    </w:p>
    <w:p w14:paraId="4A301777" w14:textId="77777777" w:rsidR="004E5247" w:rsidRDefault="004E5247">
      <w:pPr>
        <w:pStyle w:val="HorizontalLine"/>
        <w:widowControl/>
      </w:pPr>
    </w:p>
    <w:p w14:paraId="3201001B" w14:textId="77777777" w:rsidR="00000000" w:rsidRDefault="001955D3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14:paraId="6B6DD769" w14:textId="77777777" w:rsidR="004E5247" w:rsidRDefault="001955D3">
      <w:pPr>
        <w:pStyle w:val="Standard"/>
        <w:widowControl/>
        <w:spacing w:after="283"/>
        <w:rPr>
          <w:b/>
          <w:color w:val="000000"/>
          <w:sz w:val="28"/>
        </w:rPr>
      </w:pPr>
      <w:r>
        <w:rPr>
          <w:b/>
          <w:color w:val="000000"/>
          <w:sz w:val="28"/>
        </w:rPr>
        <w:t>Text předpisu:</w:t>
      </w:r>
    </w:p>
    <w:p w14:paraId="6FEDBB8C" w14:textId="77777777" w:rsidR="004E5247" w:rsidRDefault="001955D3">
      <w:pPr>
        <w:pStyle w:val="Standard"/>
        <w:widowControl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190</w:t>
      </w:r>
    </w:p>
    <w:p w14:paraId="0E40D2FD" w14:textId="77777777" w:rsidR="004E5247" w:rsidRDefault="004E5247">
      <w:pPr>
        <w:pStyle w:val="Standard"/>
        <w:widowControl/>
        <w:rPr>
          <w:b/>
        </w:rPr>
      </w:pPr>
    </w:p>
    <w:p w14:paraId="67EAE164" w14:textId="77777777" w:rsidR="004E5247" w:rsidRDefault="001955D3">
      <w:pPr>
        <w:pStyle w:val="Standard"/>
        <w:widowControl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ZÁKON</w:t>
      </w:r>
    </w:p>
    <w:p w14:paraId="38D59CFC" w14:textId="77777777" w:rsidR="004E5247" w:rsidRDefault="004E5247">
      <w:pPr>
        <w:pStyle w:val="Standard"/>
        <w:widowControl/>
      </w:pPr>
    </w:p>
    <w:p w14:paraId="75F43959" w14:textId="77777777" w:rsidR="004E5247" w:rsidRDefault="001955D3">
      <w:pPr>
        <w:pStyle w:val="Standard"/>
        <w:widowControl/>
        <w:jc w:val="center"/>
        <w:rPr>
          <w:color w:val="000000"/>
          <w:sz w:val="28"/>
        </w:rPr>
      </w:pPr>
      <w:r>
        <w:rPr>
          <w:color w:val="000000"/>
          <w:sz w:val="28"/>
        </w:rPr>
        <w:t>ze dne 28. dubna 2021,</w:t>
      </w:r>
    </w:p>
    <w:p w14:paraId="35490850" w14:textId="77777777" w:rsidR="004E5247" w:rsidRDefault="004E5247">
      <w:pPr>
        <w:pStyle w:val="Standard"/>
        <w:widowControl/>
      </w:pPr>
    </w:p>
    <w:p w14:paraId="4DD0BE00" w14:textId="77777777" w:rsidR="004E5247" w:rsidRDefault="001955D3">
      <w:pPr>
        <w:pStyle w:val="Standard"/>
        <w:widowControl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kterým se mění zákon č. 104/2000 Sb., o</w:t>
      </w:r>
      <w:r>
        <w:rPr>
          <w:b/>
          <w:color w:val="000000"/>
          <w:sz w:val="28"/>
        </w:rPr>
        <w:t xml:space="preserve"> Státním fondu dopravní infrastruktury</w:t>
      </w:r>
    </w:p>
    <w:p w14:paraId="5C15F724" w14:textId="77777777" w:rsidR="004E5247" w:rsidRDefault="001955D3">
      <w:pPr>
        <w:pStyle w:val="Standard"/>
        <w:widowControl/>
        <w:spacing w:after="283"/>
        <w:rPr>
          <w:color w:val="000000"/>
          <w:sz w:val="28"/>
        </w:rPr>
      </w:pPr>
      <w:r>
        <w:rPr>
          <w:color w:val="000000"/>
          <w:sz w:val="28"/>
        </w:rPr>
        <w:br/>
      </w:r>
      <w:r>
        <w:rPr>
          <w:color w:val="000000"/>
          <w:sz w:val="28"/>
        </w:rPr>
        <w:br/>
      </w:r>
      <w:r>
        <w:rPr>
          <w:noProof/>
          <w:color w:val="000000"/>
          <w:sz w:val="28"/>
          <w:lang w:eastAsia="cs-CZ" w:bidi="ar-SA"/>
        </w:rPr>
        <w:drawing>
          <wp:inline distT="0" distB="0" distL="0" distR="0" wp14:anchorId="6B08626A" wp14:editId="3BB45D17">
            <wp:extent cx="352440" cy="28440"/>
            <wp:effectExtent l="0" t="0" r="9510" b="0"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40" cy="28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</w:rPr>
        <w:t>Parlament se usnesl na tomto zákoně České republiky:</w:t>
      </w:r>
      <w:r>
        <w:rPr>
          <w:color w:val="000000"/>
          <w:sz w:val="28"/>
        </w:rPr>
        <w:br/>
      </w:r>
    </w:p>
    <w:p w14:paraId="51B7048E" w14:textId="77777777" w:rsidR="004E5247" w:rsidRDefault="001955D3">
      <w:pPr>
        <w:pStyle w:val="Standard"/>
        <w:widowControl/>
        <w:jc w:val="center"/>
        <w:rPr>
          <w:color w:val="000000"/>
          <w:sz w:val="28"/>
        </w:rPr>
      </w:pPr>
      <w:r>
        <w:rPr>
          <w:color w:val="000000"/>
          <w:sz w:val="28"/>
        </w:rPr>
        <w:t>Čl. I</w:t>
      </w:r>
    </w:p>
    <w:p w14:paraId="7536ABAD" w14:textId="77777777" w:rsidR="004E5247" w:rsidRDefault="001955D3">
      <w:pPr>
        <w:pStyle w:val="Standard"/>
        <w:widowControl/>
        <w:spacing w:after="283"/>
        <w:rPr>
          <w:color w:val="000000"/>
          <w:sz w:val="28"/>
        </w:rPr>
      </w:pPr>
      <w:r>
        <w:rPr>
          <w:color w:val="000000"/>
          <w:sz w:val="28"/>
        </w:rPr>
        <w:br/>
      </w:r>
      <w:r>
        <w:rPr>
          <w:noProof/>
          <w:color w:val="000000"/>
          <w:sz w:val="28"/>
          <w:lang w:eastAsia="cs-CZ" w:bidi="ar-SA"/>
        </w:rPr>
        <w:drawing>
          <wp:inline distT="0" distB="0" distL="0" distR="0" wp14:anchorId="11641A71" wp14:editId="485727C8">
            <wp:extent cx="352440" cy="28440"/>
            <wp:effectExtent l="0" t="0" r="9510" b="0"/>
            <wp:docPr id="2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40" cy="28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</w:rPr>
        <w:t xml:space="preserve">V § 9 zákona č. 104/2000 Sb., o Státním fondu dopravní infrastruktury, ve znění zákona č. 80/2006 Sb. a zákona č. 129/2016 Sb., se doplňuje odstavec 7, </w:t>
      </w:r>
      <w:r>
        <w:rPr>
          <w:color w:val="000000"/>
          <w:sz w:val="28"/>
        </w:rPr>
        <w:t>který zní: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br/>
      </w:r>
      <w:r>
        <w:rPr>
          <w:noProof/>
          <w:color w:val="000000"/>
          <w:sz w:val="28"/>
          <w:lang w:eastAsia="cs-CZ" w:bidi="ar-SA"/>
        </w:rPr>
        <w:drawing>
          <wp:inline distT="0" distB="0" distL="0" distR="0" wp14:anchorId="529E0F7A" wp14:editId="14C4A3C6">
            <wp:extent cx="352440" cy="28440"/>
            <wp:effectExtent l="0" t="0" r="9510" b="0"/>
            <wp:docPr id="3" name="obrázky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40" cy="28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</w:rPr>
        <w:t>"(7) Členové dozorčí rady mohou být přítomni na všech jednáních Výboru.".</w:t>
      </w:r>
      <w:r>
        <w:rPr>
          <w:color w:val="000000"/>
          <w:sz w:val="28"/>
        </w:rPr>
        <w:br/>
      </w:r>
    </w:p>
    <w:p w14:paraId="4D6501DC" w14:textId="77777777" w:rsidR="004E5247" w:rsidRDefault="001955D3">
      <w:pPr>
        <w:pStyle w:val="Standard"/>
        <w:widowControl/>
        <w:jc w:val="center"/>
        <w:rPr>
          <w:color w:val="000000"/>
          <w:sz w:val="28"/>
        </w:rPr>
      </w:pPr>
      <w:r>
        <w:rPr>
          <w:color w:val="000000"/>
          <w:sz w:val="28"/>
        </w:rPr>
        <w:t>Čl. II</w:t>
      </w:r>
    </w:p>
    <w:p w14:paraId="3705320F" w14:textId="77777777" w:rsidR="004E5247" w:rsidRDefault="004E5247">
      <w:pPr>
        <w:pStyle w:val="Standard"/>
        <w:widowControl/>
      </w:pPr>
    </w:p>
    <w:p w14:paraId="5D5E3AD2" w14:textId="77777777" w:rsidR="004E5247" w:rsidRDefault="001955D3">
      <w:pPr>
        <w:pStyle w:val="Standard"/>
        <w:widowControl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Účinnost</w:t>
      </w:r>
    </w:p>
    <w:p w14:paraId="03036E2C" w14:textId="77777777" w:rsidR="004E5247" w:rsidRDefault="001955D3">
      <w:pPr>
        <w:pStyle w:val="Standard"/>
        <w:widowControl/>
        <w:spacing w:after="283"/>
        <w:rPr>
          <w:color w:val="000000"/>
          <w:sz w:val="28"/>
        </w:rPr>
      </w:pPr>
      <w:r>
        <w:rPr>
          <w:color w:val="000000"/>
          <w:sz w:val="28"/>
        </w:rPr>
        <w:br/>
      </w:r>
      <w:r>
        <w:rPr>
          <w:noProof/>
          <w:color w:val="000000"/>
          <w:sz w:val="28"/>
          <w:lang w:eastAsia="cs-CZ" w:bidi="ar-SA"/>
        </w:rPr>
        <w:drawing>
          <wp:inline distT="0" distB="0" distL="0" distR="0" wp14:anchorId="56CB9E59" wp14:editId="5C8697BE">
            <wp:extent cx="352440" cy="28440"/>
            <wp:effectExtent l="0" t="0" r="9510" b="0"/>
            <wp:docPr id="4" name="obrázky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40" cy="28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</w:rPr>
        <w:t>Tento zákon nabývá účinnosti dnem 1. ledna 2022.</w:t>
      </w:r>
      <w:r>
        <w:rPr>
          <w:color w:val="000000"/>
          <w:sz w:val="28"/>
        </w:rPr>
        <w:br/>
      </w:r>
    </w:p>
    <w:p w14:paraId="35A64655" w14:textId="77777777" w:rsidR="004E5247" w:rsidRDefault="001955D3">
      <w:pPr>
        <w:pStyle w:val="Standard"/>
        <w:widowControl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Vondráček</w:t>
      </w:r>
      <w:r>
        <w:rPr>
          <w:color w:val="000000"/>
          <w:sz w:val="28"/>
        </w:rPr>
        <w:t> v. r.</w:t>
      </w:r>
    </w:p>
    <w:p w14:paraId="46E4F523" w14:textId="77777777" w:rsidR="004E5247" w:rsidRDefault="001955D3">
      <w:pPr>
        <w:pStyle w:val="Standard"/>
        <w:widowControl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Zeman</w:t>
      </w:r>
      <w:r>
        <w:rPr>
          <w:color w:val="000000"/>
          <w:sz w:val="28"/>
        </w:rPr>
        <w:t> v. r.</w:t>
      </w:r>
    </w:p>
    <w:p w14:paraId="589D0A6B" w14:textId="77777777" w:rsidR="004E5247" w:rsidRDefault="001955D3">
      <w:pPr>
        <w:pStyle w:val="Standard"/>
        <w:widowControl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Babiš</w:t>
      </w:r>
      <w:r>
        <w:rPr>
          <w:color w:val="000000"/>
          <w:sz w:val="28"/>
        </w:rPr>
        <w:t> v. r.</w:t>
      </w:r>
    </w:p>
    <w:p w14:paraId="1BA58862" w14:textId="77777777" w:rsidR="00000000" w:rsidRDefault="001955D3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14:paraId="386DE574" w14:textId="77777777" w:rsidR="004E5247" w:rsidRDefault="004E5247">
      <w:pPr>
        <w:pStyle w:val="Standard"/>
      </w:pPr>
    </w:p>
    <w:sectPr w:rsidR="004E5247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C4A77" w14:textId="77777777" w:rsidR="00000000" w:rsidRDefault="001955D3">
      <w:r>
        <w:separator/>
      </w:r>
    </w:p>
  </w:endnote>
  <w:endnote w:type="continuationSeparator" w:id="0">
    <w:p w14:paraId="334FC486" w14:textId="77777777" w:rsidR="00000000" w:rsidRDefault="0019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25D05" w14:textId="77777777" w:rsidR="00000000" w:rsidRDefault="001955D3">
      <w:r>
        <w:rPr>
          <w:color w:val="000000"/>
        </w:rPr>
        <w:separator/>
      </w:r>
    </w:p>
  </w:footnote>
  <w:footnote w:type="continuationSeparator" w:id="0">
    <w:p w14:paraId="1C8725D8" w14:textId="77777777" w:rsidR="00000000" w:rsidRDefault="00195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E5247"/>
    <w:rsid w:val="001955D3"/>
    <w:rsid w:val="004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EE98"/>
  <w15:docId w15:val="{22292447-8BD7-4631-ADA3-6DEF662F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sbirka.cz/POSL4TYD/NOVE/tab.gi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sp.cz/sqw/text/tiskt.sqw?O=8&amp;CT=733&amp;CT1=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9C25D5707554FA354B32C809EBB4C" ma:contentTypeVersion="9" ma:contentTypeDescription="Vytvoří nový dokument" ma:contentTypeScope="" ma:versionID="411c63709af61e18b8fb149a545da815">
  <xsd:schema xmlns:xsd="http://www.w3.org/2001/XMLSchema" xmlns:xs="http://www.w3.org/2001/XMLSchema" xmlns:p="http://schemas.microsoft.com/office/2006/metadata/properties" xmlns:ns3="352ce92f-50f3-4253-9fad-b6e5ea204dd5" targetNamespace="http://schemas.microsoft.com/office/2006/metadata/properties" ma:root="true" ma:fieldsID="79106666133dd9d9b39a63759f174c4d" ns3:_="">
    <xsd:import namespace="352ce92f-50f3-4253-9fad-b6e5ea204d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ce92f-50f3-4253-9fad-b6e5ea204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231B9-66DB-4E6A-95F2-4C9FACB80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ce92f-50f3-4253-9fad-b6e5ea204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7B03B0-926D-40E0-8751-096872773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10AC01-C052-4D27-86C6-4788E481B86F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52ce92f-50f3-4253-9fad-b6e5ea204dd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Stehlik</dc:creator>
  <cp:lastModifiedBy>Stehlík Miroslav Ing.</cp:lastModifiedBy>
  <cp:revision>2</cp:revision>
  <dcterms:created xsi:type="dcterms:W3CDTF">2021-05-17T06:51:00Z</dcterms:created>
  <dcterms:modified xsi:type="dcterms:W3CDTF">2021-05-17T06:51:00Z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0x0101004AC9C25D5707554FA354B32C809EBB4C</vt:lpwstr>
  </property>
</Properties>
</file>