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2F" w:rsidRPr="0026232F" w:rsidRDefault="0026232F" w:rsidP="0026232F">
      <w:pPr>
        <w:pStyle w:val="Nadpis1"/>
        <w:jc w:val="center"/>
        <w:rPr>
          <w:b/>
        </w:rPr>
      </w:pPr>
      <w:r w:rsidRPr="0026232F">
        <w:rPr>
          <w:b/>
        </w:rPr>
        <w:t>Záměr projektu</w:t>
      </w:r>
      <w:r w:rsidRPr="0026232F">
        <w:rPr>
          <w:b/>
        </w:rPr>
        <w:br/>
        <w:t>k předložení žádosti do výzvy CEF</w:t>
      </w:r>
      <w:r w:rsidR="00B7619A">
        <w:rPr>
          <w:b/>
        </w:rPr>
        <w:t xml:space="preserve"> - doprava</w:t>
      </w:r>
      <w:r w:rsidRPr="0026232F">
        <w:rPr>
          <w:b/>
        </w:rPr>
        <w:t xml:space="preserve"> 2021</w:t>
      </w:r>
    </w:p>
    <w:p w:rsidR="008E0265" w:rsidRDefault="008E0265"/>
    <w:p w:rsidR="00BE75FD" w:rsidRDefault="00BE75FD" w:rsidP="00BE75FD">
      <w:pPr>
        <w:spacing w:afterLines="80" w:after="192"/>
      </w:pPr>
      <w:r>
        <w:t>Verze 1 (10/2021)</w:t>
      </w:r>
    </w:p>
    <w:p w:rsidR="0026232F" w:rsidRDefault="008E0265" w:rsidP="00C21046">
      <w:pPr>
        <w:jc w:val="both"/>
      </w:pPr>
      <w:r>
        <w:t xml:space="preserve">Vyplňte v tabulce bílá pole (nápovědu kurzívou odstraňte). Parametry projektu lze následně během přípravy projektové žádosti upravovat / upřesňovat. V podstatných rysech by se však záměr neměl měnit, zejména co se týče předpokládané výše </w:t>
      </w:r>
      <w:r w:rsidR="00022261">
        <w:t>způsobilých nákladů</w:t>
      </w:r>
      <w:r>
        <w:t>.</w:t>
      </w:r>
      <w:r w:rsidR="00BE75FD" w:rsidRPr="00BE75FD">
        <w:t xml:space="preserve"> </w:t>
      </w:r>
      <w:r w:rsidR="00BE75FD">
        <w:t>Z</w:t>
      </w:r>
      <w:r w:rsidR="00BE75FD">
        <w:t xml:space="preserve">áměr projektu by měl mít rozsah </w:t>
      </w:r>
      <w:r w:rsidR="00BE75FD">
        <w:t xml:space="preserve">max. </w:t>
      </w:r>
      <w:r w:rsidR="00BE75FD">
        <w:t>2 strany A4.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6232F" w:rsidTr="0026232F">
        <w:tc>
          <w:tcPr>
            <w:tcW w:w="9062" w:type="dxa"/>
            <w:gridSpan w:val="2"/>
            <w:shd w:val="clear" w:color="auto" w:fill="A6A6A6" w:themeFill="background1" w:themeFillShade="A6"/>
          </w:tcPr>
          <w:p w:rsidR="0026232F" w:rsidRPr="0026232F" w:rsidRDefault="0026232F" w:rsidP="0026232F">
            <w:pPr>
              <w:rPr>
                <w:b/>
              </w:rPr>
            </w:pPr>
            <w:r w:rsidRPr="0026232F">
              <w:rPr>
                <w:b/>
              </w:rPr>
              <w:t>Základní informace</w:t>
            </w:r>
          </w:p>
        </w:tc>
      </w:tr>
      <w:tr w:rsidR="0026232F" w:rsidTr="00BE75FD">
        <w:tc>
          <w:tcPr>
            <w:tcW w:w="2122" w:type="dxa"/>
            <w:shd w:val="clear" w:color="auto" w:fill="D9D9D9" w:themeFill="background1" w:themeFillShade="D9"/>
          </w:tcPr>
          <w:p w:rsidR="0026232F" w:rsidRPr="0026232F" w:rsidRDefault="0026232F" w:rsidP="0026232F">
            <w:pPr>
              <w:rPr>
                <w:b/>
              </w:rPr>
            </w:pPr>
            <w:r w:rsidRPr="0026232F">
              <w:rPr>
                <w:b/>
              </w:rPr>
              <w:t>Žadatel / žadatelé:</w:t>
            </w:r>
          </w:p>
        </w:tc>
        <w:tc>
          <w:tcPr>
            <w:tcW w:w="6940" w:type="dxa"/>
          </w:tcPr>
          <w:p w:rsidR="0026232F" w:rsidRDefault="0026232F" w:rsidP="0026232F"/>
        </w:tc>
      </w:tr>
      <w:tr w:rsidR="0026232F" w:rsidTr="00BE75FD">
        <w:tc>
          <w:tcPr>
            <w:tcW w:w="2122" w:type="dxa"/>
            <w:shd w:val="clear" w:color="auto" w:fill="D9D9D9" w:themeFill="background1" w:themeFillShade="D9"/>
          </w:tcPr>
          <w:p w:rsidR="0026232F" w:rsidRPr="0026232F" w:rsidRDefault="0026232F" w:rsidP="0026232F">
            <w:pPr>
              <w:rPr>
                <w:b/>
              </w:rPr>
            </w:pPr>
            <w:r w:rsidRPr="0026232F">
              <w:rPr>
                <w:b/>
              </w:rPr>
              <w:t xml:space="preserve">Název projektu: </w:t>
            </w:r>
          </w:p>
        </w:tc>
        <w:tc>
          <w:tcPr>
            <w:tcW w:w="6940" w:type="dxa"/>
          </w:tcPr>
          <w:p w:rsidR="0026232F" w:rsidRPr="0026232F" w:rsidRDefault="0026232F" w:rsidP="0026232F">
            <w:pPr>
              <w:rPr>
                <w:i/>
              </w:rPr>
            </w:pPr>
          </w:p>
        </w:tc>
      </w:tr>
      <w:tr w:rsidR="0026232F" w:rsidTr="00BE75FD">
        <w:tc>
          <w:tcPr>
            <w:tcW w:w="2122" w:type="dxa"/>
            <w:shd w:val="clear" w:color="auto" w:fill="D9D9D9" w:themeFill="background1" w:themeFillShade="D9"/>
          </w:tcPr>
          <w:p w:rsidR="0026232F" w:rsidRPr="0026232F" w:rsidRDefault="0026232F" w:rsidP="0026232F">
            <w:pPr>
              <w:rPr>
                <w:b/>
              </w:rPr>
            </w:pPr>
            <w:r w:rsidRPr="0026232F">
              <w:rPr>
                <w:b/>
              </w:rPr>
              <w:t>Stručný popis projektu:</w:t>
            </w:r>
          </w:p>
        </w:tc>
        <w:tc>
          <w:tcPr>
            <w:tcW w:w="6940" w:type="dxa"/>
          </w:tcPr>
          <w:p w:rsidR="0026232F" w:rsidRPr="008E0265" w:rsidRDefault="008E0265" w:rsidP="0026232F">
            <w:pPr>
              <w:rPr>
                <w:i/>
              </w:rPr>
            </w:pPr>
            <w:r>
              <w:rPr>
                <w:i/>
              </w:rPr>
              <w:t>Co bude předmětem projektu? Jaký bude rozsah projektu (např. počet vozidel / dobíjecích stanic)?</w:t>
            </w:r>
          </w:p>
        </w:tc>
      </w:tr>
      <w:tr w:rsidR="0026232F" w:rsidTr="00BE75FD">
        <w:tc>
          <w:tcPr>
            <w:tcW w:w="2122" w:type="dxa"/>
            <w:shd w:val="clear" w:color="auto" w:fill="D9D9D9" w:themeFill="background1" w:themeFillShade="D9"/>
          </w:tcPr>
          <w:p w:rsidR="0026232F" w:rsidRPr="0026232F" w:rsidRDefault="00632C6F" w:rsidP="00022261">
            <w:pPr>
              <w:rPr>
                <w:b/>
              </w:rPr>
            </w:pPr>
            <w:r>
              <w:rPr>
                <w:b/>
              </w:rPr>
              <w:t>Obálka</w:t>
            </w:r>
            <w:r w:rsidR="0026232F" w:rsidRPr="0026232F">
              <w:rPr>
                <w:b/>
              </w:rPr>
              <w:t>:</w:t>
            </w:r>
          </w:p>
        </w:tc>
        <w:sdt>
          <w:sdtPr>
            <w:id w:val="-1793286126"/>
            <w:lock w:val="sdtLocked"/>
            <w:placeholder>
              <w:docPart w:val="DefaultPlaceholder_-1854013439"/>
            </w:placeholder>
            <w:showingPlcHdr/>
            <w:dropDownList>
              <w:listItem w:value="Zvolte položku."/>
              <w:listItem w:displayText="Kohezní" w:value="Kohezní"/>
              <w:listItem w:displayText="Obecná" w:value="Obecná"/>
            </w:dropDownList>
          </w:sdtPr>
          <w:sdtContent>
            <w:tc>
              <w:tcPr>
                <w:tcW w:w="6940" w:type="dxa"/>
              </w:tcPr>
              <w:p w:rsidR="00022261" w:rsidRDefault="00632C6F" w:rsidP="00022261">
                <w:r w:rsidRPr="00B03DD4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632C6F" w:rsidTr="00BE75FD">
        <w:tc>
          <w:tcPr>
            <w:tcW w:w="2122" w:type="dxa"/>
            <w:shd w:val="clear" w:color="auto" w:fill="D9D9D9" w:themeFill="background1" w:themeFillShade="D9"/>
          </w:tcPr>
          <w:p w:rsidR="00632C6F" w:rsidRDefault="00632C6F" w:rsidP="00022261">
            <w:pPr>
              <w:rPr>
                <w:b/>
              </w:rPr>
            </w:pPr>
            <w:r>
              <w:rPr>
                <w:b/>
              </w:rPr>
              <w:t>Studie / práce / studie + práce:</w:t>
            </w:r>
          </w:p>
        </w:tc>
        <w:sdt>
          <w:sdtPr>
            <w:id w:val="935725687"/>
            <w:lock w:val="sdtLocked"/>
            <w:placeholder>
              <w:docPart w:val="DefaultPlaceholder_-1854013439"/>
            </w:placeholder>
            <w:showingPlcHdr/>
            <w:dropDownList>
              <w:listItem w:value="Zvolte položku."/>
              <w:listItem w:displayText="Studie (studies)" w:value="Studie (studies)"/>
              <w:listItem w:displayText="Práce (works)" w:value="Práce (works)"/>
              <w:listItem w:displayText="Studie + práce (mixed)" w:value="Studie + práce (mixed)"/>
            </w:dropDownList>
          </w:sdtPr>
          <w:sdtContent>
            <w:tc>
              <w:tcPr>
                <w:tcW w:w="6940" w:type="dxa"/>
              </w:tcPr>
              <w:p w:rsidR="00632C6F" w:rsidRDefault="00632C6F" w:rsidP="00022261">
                <w:r w:rsidRPr="00B03DD4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8E0265" w:rsidTr="00BE75FD">
        <w:tc>
          <w:tcPr>
            <w:tcW w:w="2122" w:type="dxa"/>
            <w:shd w:val="clear" w:color="auto" w:fill="D9D9D9" w:themeFill="background1" w:themeFillShade="D9"/>
          </w:tcPr>
          <w:p w:rsidR="008E0265" w:rsidRPr="0026232F" w:rsidRDefault="00C97AD4" w:rsidP="0026232F">
            <w:pPr>
              <w:rPr>
                <w:b/>
              </w:rPr>
            </w:pPr>
            <w:r>
              <w:rPr>
                <w:b/>
              </w:rPr>
              <w:t>T</w:t>
            </w:r>
            <w:r w:rsidRPr="0026232F">
              <w:rPr>
                <w:b/>
              </w:rPr>
              <w:t>éma:</w:t>
            </w:r>
          </w:p>
        </w:tc>
        <w:sdt>
          <w:sdtPr>
            <w:id w:val="-794451836"/>
            <w:lock w:val="sdtLocked"/>
            <w:placeholder>
              <w:docPart w:val="23DA96C153D64E418E5A059AB92E5F55"/>
            </w:placeholder>
            <w:showingPlcHdr/>
            <w:dropDownList>
              <w:listItem w:value="Zvolte položku."/>
              <w:listItem w:displayText="Rail - studies" w:value="Rail - studies"/>
              <w:listItem w:displayText="Rail - works (mixed)" w:value="Rail - works (mixed)"/>
              <w:listItem w:displayText="Inland waterways and ports - studies" w:value="Inland waterways and ports - studies"/>
              <w:listItem w:displayText="Inland waterways and ports - works (mixed)" w:value="Inland waterways and ports - works (mixed)"/>
              <w:listItem w:displayText="Roads, rail-road terminals and multimodal logistics platforms - studies" w:value="Roads, rail-road terminals and multimodal logistics platforms - studies"/>
              <w:listItem w:displayText="Roads, rail-road terminals and multimodal logistics platforms - works (mixed)" w:value="Roads, rail-road terminals and multimodal logistics platforms - works (mixed)"/>
              <w:listItem w:displayText="ERTMS" w:value="ERTMS"/>
              <w:listItem w:displayText="ITS - studies" w:value="ITS - studies"/>
              <w:listItem w:displayText="ITS - works (mixed)" w:value="ITS - works (mixed)"/>
              <w:listItem w:displayText="SESAR-DSDU" w:value="SESAR-DSDU"/>
              <w:listItem w:displayText="SESAR-DSDA" w:value="SESAR-DSDA"/>
              <w:listItem w:displayText="RIS - studies" w:value="RIS - studies"/>
              <w:listItem w:displayText="RIS - works (mixed)" w:value="RIS - works (mixed)"/>
              <w:listItem w:displayText="eFTI - studies" w:value="eFTI - studies"/>
              <w:listItem w:displayText="eFTI works (mixed)" w:value="eFTI works (mixed)"/>
              <w:listItem w:displayText="Data - studies" w:value="Data - studies"/>
              <w:listItem w:displayText="Data - works (mixed)" w:value="Data - works (mixed)"/>
              <w:listItem w:displayText="New technologies and innovation - studies" w:value="New technologies and innovation - studies"/>
              <w:listItem w:displayText="New technologies and innovation - works (mixed)" w:value="New technologies and innovation - works (mixed)"/>
              <w:listItem w:displayText="Removing interoperability barriers– studies" w:value="Removing interoperability barriers– studies"/>
              <w:listItem w:displayText="Removing interoperability barriers- works (mixed)" w:value="Removing interoperability barriers- works (mixed)"/>
              <w:listItem w:displayText="Recharging points for EVs and HDVs" w:value="Recharging points for EVs and HDVs"/>
              <w:listItem w:displayText="Zero-emission fuels" w:value="Zero-emission fuels"/>
              <w:listItem w:displayText="Low-emission fuels" w:value="Low-emission fuels"/>
              <w:listItem w:displayText="Multimodal passenger hubs - studies" w:value="Multimodal passenger hubs - studies"/>
              <w:listItem w:displayText="Multimodal passenger hubs - works (mixed)" w:value="Multimodal passenger hubs - works (mixed)"/>
              <w:listItem w:displayText="Rail freight noise" w:value="Rail freight noise"/>
              <w:listItem w:displayText="Improving transport infrastructure resilience - studies" w:value="Improving transport infrastructure resilience - studies"/>
              <w:listItem w:displayText="Improving transport infrastructure resilience - works (mixed)" w:value="Improving transport infrastructure resilience - works (mixed)"/>
              <w:listItem w:displayText="Road safety – studies" w:value="Road safety – studies"/>
              <w:listItem w:displayText="Road safety - works (mixed)" w:value="Road safety - works (mixed)"/>
              <w:listItem w:displayText="Safe and secure parking infrastructure - works" w:value="Safe and secure parking infrastructure - works"/>
              <w:listItem w:displayText="Adaptation of the TEN-T to civilian-defence dual use - studies" w:value="Adaptation of the TEN-T to civilian-defence dual use - studies"/>
              <w:listItem w:displayText="Adaptation of the TEN-T to civilian-defence dual use - works (mixed)" w:value="Adaptation of the TEN-T to civilian-defence dual use - works (mixed)"/>
            </w:dropDownList>
          </w:sdtPr>
          <w:sdtContent>
            <w:tc>
              <w:tcPr>
                <w:tcW w:w="6940" w:type="dxa"/>
              </w:tcPr>
              <w:p w:rsidR="008E0265" w:rsidRDefault="00C97AD4" w:rsidP="00995843">
                <w:r w:rsidRPr="00B03DD4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26232F" w:rsidTr="00BE75FD">
        <w:tc>
          <w:tcPr>
            <w:tcW w:w="2122" w:type="dxa"/>
            <w:shd w:val="clear" w:color="auto" w:fill="D9D9D9" w:themeFill="background1" w:themeFillShade="D9"/>
          </w:tcPr>
          <w:p w:rsidR="0026232F" w:rsidRPr="0026232F" w:rsidRDefault="0026232F" w:rsidP="0026232F">
            <w:pPr>
              <w:rPr>
                <w:b/>
              </w:rPr>
            </w:pPr>
            <w:r w:rsidRPr="0026232F">
              <w:rPr>
                <w:b/>
              </w:rPr>
              <w:t>Umístění:</w:t>
            </w:r>
          </w:p>
        </w:tc>
        <w:tc>
          <w:tcPr>
            <w:tcW w:w="6940" w:type="dxa"/>
          </w:tcPr>
          <w:p w:rsidR="0026232F" w:rsidRPr="008E0265" w:rsidRDefault="008E0265" w:rsidP="008E0265">
            <w:pPr>
              <w:rPr>
                <w:i/>
              </w:rPr>
            </w:pPr>
            <w:r w:rsidRPr="008E0265">
              <w:rPr>
                <w:i/>
              </w:rPr>
              <w:t xml:space="preserve">Např. odkaz na mapovou aplikaci, popis úseku TEN-T. </w:t>
            </w:r>
            <w:r w:rsidR="0026232F" w:rsidRPr="008E0265">
              <w:rPr>
                <w:i/>
              </w:rPr>
              <w:t xml:space="preserve">V případě </w:t>
            </w:r>
            <w:r w:rsidRPr="008E0265">
              <w:rPr>
                <w:i/>
              </w:rPr>
              <w:t>podpory vozidel oblast/ část sítě, kde budou vozidla provozována.</w:t>
            </w:r>
          </w:p>
        </w:tc>
      </w:tr>
      <w:tr w:rsidR="008E0265" w:rsidTr="00BE75FD">
        <w:tc>
          <w:tcPr>
            <w:tcW w:w="2122" w:type="dxa"/>
            <w:shd w:val="clear" w:color="auto" w:fill="D9D9D9" w:themeFill="background1" w:themeFillShade="D9"/>
          </w:tcPr>
          <w:p w:rsidR="008E0265" w:rsidRPr="0026232F" w:rsidRDefault="008E0265" w:rsidP="0026232F">
            <w:pPr>
              <w:rPr>
                <w:b/>
              </w:rPr>
            </w:pPr>
            <w:r>
              <w:rPr>
                <w:b/>
              </w:rPr>
              <w:t>Předpokládaná výše způsobilých nákladů:</w:t>
            </w:r>
          </w:p>
        </w:tc>
        <w:tc>
          <w:tcPr>
            <w:tcW w:w="6940" w:type="dxa"/>
          </w:tcPr>
          <w:p w:rsidR="008E0265" w:rsidRPr="008E0265" w:rsidRDefault="008E0265" w:rsidP="008E0265">
            <w:pPr>
              <w:rPr>
                <w:i/>
              </w:rPr>
            </w:pPr>
            <w:r w:rsidRPr="008E0265">
              <w:rPr>
                <w:i/>
              </w:rPr>
              <w:t>Jedná se o celkovou výši nákladů, které lze financovat z CEF2.</w:t>
            </w:r>
          </w:p>
        </w:tc>
      </w:tr>
      <w:tr w:rsidR="0026232F" w:rsidTr="0026232F">
        <w:tc>
          <w:tcPr>
            <w:tcW w:w="9062" w:type="dxa"/>
            <w:gridSpan w:val="2"/>
            <w:shd w:val="clear" w:color="auto" w:fill="A6A6A6" w:themeFill="background1" w:themeFillShade="A6"/>
          </w:tcPr>
          <w:p w:rsidR="0026232F" w:rsidRPr="0026232F" w:rsidRDefault="0026232F" w:rsidP="0026232F">
            <w:pPr>
              <w:rPr>
                <w:b/>
              </w:rPr>
            </w:pPr>
            <w:r w:rsidRPr="0026232F">
              <w:rPr>
                <w:b/>
              </w:rPr>
              <w:t>Stav přípravy</w:t>
            </w:r>
            <w:r w:rsidRPr="0026232F">
              <w:rPr>
                <w:b/>
              </w:rPr>
              <w:t xml:space="preserve"> projektu</w:t>
            </w:r>
          </w:p>
        </w:tc>
      </w:tr>
      <w:tr w:rsidR="0026232F" w:rsidTr="00BE75FD">
        <w:tc>
          <w:tcPr>
            <w:tcW w:w="2122" w:type="dxa"/>
            <w:shd w:val="clear" w:color="auto" w:fill="D9D9D9" w:themeFill="background1" w:themeFillShade="D9"/>
          </w:tcPr>
          <w:p w:rsidR="0026232F" w:rsidRDefault="00632C6F" w:rsidP="0026232F">
            <w:r>
              <w:t>Provedené studie / analýzy</w:t>
            </w:r>
            <w:r>
              <w:t>:</w:t>
            </w:r>
          </w:p>
        </w:tc>
        <w:tc>
          <w:tcPr>
            <w:tcW w:w="6940" w:type="dxa"/>
          </w:tcPr>
          <w:p w:rsidR="0026232F" w:rsidRPr="00C21046" w:rsidRDefault="00B7619A" w:rsidP="00B7619A">
            <w:pPr>
              <w:rPr>
                <w:i/>
              </w:rPr>
            </w:pPr>
            <w:r w:rsidRPr="00C21046">
              <w:rPr>
                <w:i/>
              </w:rPr>
              <w:t>Uveďte, jaké kroky byly provedeny / jaká dokumentace byla zpracována v přípravě projektu.</w:t>
            </w:r>
          </w:p>
        </w:tc>
      </w:tr>
      <w:tr w:rsidR="0026232F" w:rsidTr="00BE75FD">
        <w:tc>
          <w:tcPr>
            <w:tcW w:w="2122" w:type="dxa"/>
            <w:shd w:val="clear" w:color="auto" w:fill="D9D9D9" w:themeFill="background1" w:themeFillShade="D9"/>
          </w:tcPr>
          <w:p w:rsidR="0026232F" w:rsidRDefault="00632C6F" w:rsidP="00632C6F">
            <w:r>
              <w:t>Posuzování vlivu na životní prostředí:</w:t>
            </w:r>
          </w:p>
        </w:tc>
        <w:tc>
          <w:tcPr>
            <w:tcW w:w="6940" w:type="dxa"/>
          </w:tcPr>
          <w:p w:rsidR="0026232F" w:rsidRPr="00C21046" w:rsidRDefault="00632C6F" w:rsidP="0026232F">
            <w:pPr>
              <w:rPr>
                <w:i/>
              </w:rPr>
            </w:pPr>
            <w:r w:rsidRPr="00C21046">
              <w:rPr>
                <w:i/>
              </w:rPr>
              <w:t>Stav procesu EIA, SEA, vliv na soustavu Natura</w:t>
            </w:r>
            <w:r w:rsidR="00B7619A" w:rsidRPr="00C21046">
              <w:rPr>
                <w:i/>
              </w:rPr>
              <w:t xml:space="preserve"> 2000, soulad s rámcovou směrnicí o vodách. Více viz příloha žádosti </w:t>
            </w:r>
            <w:r w:rsidR="00BE75FD" w:rsidRPr="00C21046">
              <w:rPr>
                <w:i/>
              </w:rPr>
              <w:t xml:space="preserve">CEF </w:t>
            </w:r>
            <w:r w:rsidR="00B7619A" w:rsidRPr="00C21046">
              <w:rPr>
                <w:i/>
              </w:rPr>
              <w:t>„</w:t>
            </w:r>
            <w:proofErr w:type="spellStart"/>
            <w:r w:rsidR="00B7619A" w:rsidRPr="00C21046">
              <w:rPr>
                <w:i/>
              </w:rPr>
              <w:t>Environmental</w:t>
            </w:r>
            <w:proofErr w:type="spellEnd"/>
            <w:r w:rsidR="00B7619A" w:rsidRPr="00C21046">
              <w:rPr>
                <w:i/>
              </w:rPr>
              <w:t xml:space="preserve"> </w:t>
            </w:r>
            <w:proofErr w:type="spellStart"/>
            <w:r w:rsidR="00B7619A" w:rsidRPr="00C21046">
              <w:rPr>
                <w:i/>
              </w:rPr>
              <w:t>compliance</w:t>
            </w:r>
            <w:proofErr w:type="spellEnd"/>
            <w:r w:rsidR="00B7619A" w:rsidRPr="00C21046">
              <w:rPr>
                <w:i/>
              </w:rPr>
              <w:t xml:space="preserve"> </w:t>
            </w:r>
            <w:proofErr w:type="spellStart"/>
            <w:r w:rsidR="00B7619A" w:rsidRPr="00C21046">
              <w:rPr>
                <w:i/>
              </w:rPr>
              <w:t>file</w:t>
            </w:r>
            <w:proofErr w:type="spellEnd"/>
            <w:r w:rsidR="00B7619A" w:rsidRPr="00C21046">
              <w:rPr>
                <w:i/>
              </w:rPr>
              <w:t>“</w:t>
            </w:r>
          </w:p>
        </w:tc>
      </w:tr>
      <w:tr w:rsidR="0026232F" w:rsidTr="00BE75FD">
        <w:tc>
          <w:tcPr>
            <w:tcW w:w="2122" w:type="dxa"/>
            <w:shd w:val="clear" w:color="auto" w:fill="D9D9D9" w:themeFill="background1" w:themeFillShade="D9"/>
          </w:tcPr>
          <w:p w:rsidR="0026232F" w:rsidRDefault="00B7619A" w:rsidP="0026232F">
            <w:r>
              <w:t>Zajištění pozemků</w:t>
            </w:r>
            <w:r w:rsidR="00C21046">
              <w:t>:</w:t>
            </w:r>
          </w:p>
        </w:tc>
        <w:tc>
          <w:tcPr>
            <w:tcW w:w="6940" w:type="dxa"/>
          </w:tcPr>
          <w:p w:rsidR="0026232F" w:rsidRPr="00C21046" w:rsidRDefault="00B7619A" w:rsidP="0026232F">
            <w:pPr>
              <w:rPr>
                <w:i/>
              </w:rPr>
            </w:pPr>
            <w:r w:rsidRPr="00C21046">
              <w:rPr>
                <w:i/>
              </w:rPr>
              <w:t xml:space="preserve">Má žadatel zajištěn pozemek pro realizaci projektu (pokud je potřeba), pozemek ve </w:t>
            </w:r>
            <w:r w:rsidR="00BE75FD" w:rsidRPr="00C21046">
              <w:rPr>
                <w:i/>
              </w:rPr>
              <w:t>vlastnictví / smluvní zajištění?</w:t>
            </w:r>
          </w:p>
        </w:tc>
      </w:tr>
      <w:tr w:rsidR="0026232F" w:rsidTr="00BE75FD">
        <w:tc>
          <w:tcPr>
            <w:tcW w:w="2122" w:type="dxa"/>
            <w:shd w:val="clear" w:color="auto" w:fill="D9D9D9" w:themeFill="background1" w:themeFillShade="D9"/>
          </w:tcPr>
          <w:p w:rsidR="0026232F" w:rsidRDefault="00B7619A" w:rsidP="00B7619A">
            <w:r>
              <w:t>Povolovací proces:</w:t>
            </w:r>
          </w:p>
        </w:tc>
        <w:tc>
          <w:tcPr>
            <w:tcW w:w="6940" w:type="dxa"/>
          </w:tcPr>
          <w:p w:rsidR="0026232F" w:rsidRPr="00C21046" w:rsidRDefault="00BE75FD" w:rsidP="00BE75FD">
            <w:pPr>
              <w:rPr>
                <w:i/>
              </w:rPr>
            </w:pPr>
            <w:r w:rsidRPr="00C21046">
              <w:rPr>
                <w:i/>
              </w:rPr>
              <w:t>Bylo požádáno o (resp. vydáno) územní rozhodnutí / stavební povolení?</w:t>
            </w:r>
          </w:p>
        </w:tc>
      </w:tr>
      <w:tr w:rsidR="0026232F" w:rsidTr="00BE75FD">
        <w:tc>
          <w:tcPr>
            <w:tcW w:w="2122" w:type="dxa"/>
            <w:shd w:val="clear" w:color="auto" w:fill="D9D9D9" w:themeFill="background1" w:themeFillShade="D9"/>
          </w:tcPr>
          <w:p w:rsidR="0026232F" w:rsidRDefault="00BE75FD" w:rsidP="0026232F">
            <w:r>
              <w:t>Stav přípravy výběrového řízení na dodavatele:</w:t>
            </w:r>
          </w:p>
        </w:tc>
        <w:tc>
          <w:tcPr>
            <w:tcW w:w="6940" w:type="dxa"/>
          </w:tcPr>
          <w:p w:rsidR="0026232F" w:rsidRPr="00C21046" w:rsidRDefault="00BE75FD" w:rsidP="0026232F">
            <w:pPr>
              <w:rPr>
                <w:i/>
              </w:rPr>
            </w:pPr>
            <w:r w:rsidRPr="00C21046">
              <w:rPr>
                <w:i/>
              </w:rPr>
              <w:t>Jaká výběrová řízení jsou nutná pro realizaci projektu a v jakém stavu je jejich příprava / realizace.</w:t>
            </w:r>
          </w:p>
        </w:tc>
      </w:tr>
    </w:tbl>
    <w:p w:rsidR="00BE75FD" w:rsidRDefault="00BE75FD" w:rsidP="00BE75FD">
      <w:pPr>
        <w:spacing w:afterLines="80" w:after="192"/>
      </w:pPr>
      <w:r>
        <w:t xml:space="preserve">Informace k výzvě na stránkách CINEA: </w:t>
      </w:r>
      <w:hyperlink r:id="rId4" w:history="1">
        <w:r>
          <w:rPr>
            <w:rStyle w:val="Hypertextovodkaz"/>
          </w:rPr>
          <w:t xml:space="preserve">2021 CEF Transport call </w:t>
        </w:r>
        <w:proofErr w:type="spellStart"/>
        <w:r>
          <w:rPr>
            <w:rStyle w:val="Hypertextovodkaz"/>
          </w:rPr>
          <w:t>for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proposals</w:t>
        </w:r>
        <w:proofErr w:type="spellEnd"/>
        <w:r>
          <w:rPr>
            <w:rStyle w:val="Hypertextovodkaz"/>
          </w:rPr>
          <w:t xml:space="preserve"> (europa.eu)</w:t>
        </w:r>
      </w:hyperlink>
    </w:p>
    <w:p w:rsidR="00BE75FD" w:rsidRDefault="00BE75FD">
      <w:r>
        <w:t xml:space="preserve">V případě dotazů se můžete obrátit </w:t>
      </w:r>
      <w:proofErr w:type="gramStart"/>
      <w:r>
        <w:t>na</w:t>
      </w:r>
      <w:proofErr w:type="gramEnd"/>
      <w:r>
        <w:t>:</w:t>
      </w:r>
    </w:p>
    <w:p w:rsidR="00764384" w:rsidRPr="00764384" w:rsidRDefault="00764384" w:rsidP="00764384">
      <w:pPr>
        <w:spacing w:after="0"/>
        <w:rPr>
          <w:b/>
        </w:rPr>
      </w:pPr>
      <w:r w:rsidRPr="00764384">
        <w:rPr>
          <w:b/>
        </w:rPr>
        <w:t>Petr Šváb</w:t>
      </w:r>
    </w:p>
    <w:p w:rsidR="00764384" w:rsidRDefault="00764384" w:rsidP="00764384">
      <w:pPr>
        <w:spacing w:after="0"/>
      </w:pPr>
      <w:r>
        <w:t>Oddělení metodik, koordinace a evaluace programů</w:t>
      </w:r>
    </w:p>
    <w:p w:rsidR="00764384" w:rsidRDefault="00764384" w:rsidP="00764384">
      <w:pPr>
        <w:spacing w:after="0"/>
      </w:pPr>
      <w:r>
        <w:t>Odbor fondů EU</w:t>
      </w:r>
    </w:p>
    <w:p w:rsidR="00764384" w:rsidRDefault="00764384" w:rsidP="00764384">
      <w:pPr>
        <w:spacing w:after="0"/>
      </w:pPr>
      <w:r>
        <w:t xml:space="preserve">Email: </w:t>
      </w:r>
      <w:hyperlink r:id="rId5" w:history="1">
        <w:r w:rsidRPr="00B03DD4">
          <w:rPr>
            <w:rStyle w:val="Hypertextovodkaz"/>
          </w:rPr>
          <w:t>petr.svab@mdcr.cz</w:t>
        </w:r>
      </w:hyperlink>
    </w:p>
    <w:p w:rsidR="00F61E82" w:rsidRDefault="00764384" w:rsidP="00764384">
      <w:pPr>
        <w:spacing w:after="0"/>
      </w:pPr>
      <w:r>
        <w:t>Tel.: 225</w:t>
      </w:r>
      <w:r>
        <w:t xml:space="preserve"> </w:t>
      </w:r>
      <w:r>
        <w:t>131</w:t>
      </w:r>
      <w:r>
        <w:t> </w:t>
      </w:r>
      <w:r>
        <w:t>639</w:t>
      </w:r>
      <w:r>
        <w:t>;</w:t>
      </w:r>
      <w:r w:rsidRPr="00764384">
        <w:t xml:space="preserve"> </w:t>
      </w:r>
      <w:r>
        <w:t>m</w:t>
      </w:r>
      <w:r>
        <w:t>obil: 727 947 336</w:t>
      </w:r>
      <w:bookmarkStart w:id="0" w:name="_GoBack"/>
      <w:bookmarkEnd w:id="0"/>
    </w:p>
    <w:sectPr w:rsidR="00F61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82"/>
    <w:rsid w:val="00020A7F"/>
    <w:rsid w:val="00022261"/>
    <w:rsid w:val="00026939"/>
    <w:rsid w:val="000324B0"/>
    <w:rsid w:val="00032570"/>
    <w:rsid w:val="00032EED"/>
    <w:rsid w:val="000346CC"/>
    <w:rsid w:val="00044DBB"/>
    <w:rsid w:val="00046D98"/>
    <w:rsid w:val="000679BA"/>
    <w:rsid w:val="00070E9E"/>
    <w:rsid w:val="00076707"/>
    <w:rsid w:val="000A3F78"/>
    <w:rsid w:val="000C5795"/>
    <w:rsid w:val="000C5EA8"/>
    <w:rsid w:val="000D15CE"/>
    <w:rsid w:val="000F475A"/>
    <w:rsid w:val="00116078"/>
    <w:rsid w:val="00126DB8"/>
    <w:rsid w:val="0016546B"/>
    <w:rsid w:val="00176434"/>
    <w:rsid w:val="0018169F"/>
    <w:rsid w:val="0018591E"/>
    <w:rsid w:val="001A073E"/>
    <w:rsid w:val="001C6A7F"/>
    <w:rsid w:val="001E1701"/>
    <w:rsid w:val="001F1D43"/>
    <w:rsid w:val="001F7632"/>
    <w:rsid w:val="00225455"/>
    <w:rsid w:val="002421CC"/>
    <w:rsid w:val="00255470"/>
    <w:rsid w:val="0026232F"/>
    <w:rsid w:val="00273333"/>
    <w:rsid w:val="00274874"/>
    <w:rsid w:val="00296173"/>
    <w:rsid w:val="00296695"/>
    <w:rsid w:val="002B529A"/>
    <w:rsid w:val="002E7ACF"/>
    <w:rsid w:val="002F0E07"/>
    <w:rsid w:val="003201D2"/>
    <w:rsid w:val="00360CE7"/>
    <w:rsid w:val="003654B8"/>
    <w:rsid w:val="0038066C"/>
    <w:rsid w:val="003B3FFB"/>
    <w:rsid w:val="003C11F3"/>
    <w:rsid w:val="003D351F"/>
    <w:rsid w:val="003E091C"/>
    <w:rsid w:val="003E149C"/>
    <w:rsid w:val="0041329E"/>
    <w:rsid w:val="004164AA"/>
    <w:rsid w:val="00435497"/>
    <w:rsid w:val="004373B4"/>
    <w:rsid w:val="00460753"/>
    <w:rsid w:val="00460DC2"/>
    <w:rsid w:val="00463F23"/>
    <w:rsid w:val="00486242"/>
    <w:rsid w:val="00492EA0"/>
    <w:rsid w:val="004962A8"/>
    <w:rsid w:val="004A3A76"/>
    <w:rsid w:val="004A681A"/>
    <w:rsid w:val="004D3FFA"/>
    <w:rsid w:val="00515C72"/>
    <w:rsid w:val="0052669B"/>
    <w:rsid w:val="00535E31"/>
    <w:rsid w:val="00551B4E"/>
    <w:rsid w:val="005627CE"/>
    <w:rsid w:val="005B5438"/>
    <w:rsid w:val="005C1A1C"/>
    <w:rsid w:val="005C5ED4"/>
    <w:rsid w:val="005D70E2"/>
    <w:rsid w:val="005F029E"/>
    <w:rsid w:val="006029F6"/>
    <w:rsid w:val="00632C6F"/>
    <w:rsid w:val="006367AF"/>
    <w:rsid w:val="0064599F"/>
    <w:rsid w:val="00671E33"/>
    <w:rsid w:val="00682322"/>
    <w:rsid w:val="00693D2E"/>
    <w:rsid w:val="006C3272"/>
    <w:rsid w:val="006C4915"/>
    <w:rsid w:val="006C6C35"/>
    <w:rsid w:val="006D62C8"/>
    <w:rsid w:val="006D6C7A"/>
    <w:rsid w:val="00702FC0"/>
    <w:rsid w:val="00721FA9"/>
    <w:rsid w:val="00762D45"/>
    <w:rsid w:val="00764384"/>
    <w:rsid w:val="00780B2C"/>
    <w:rsid w:val="007F1702"/>
    <w:rsid w:val="0083174E"/>
    <w:rsid w:val="008512CF"/>
    <w:rsid w:val="00873352"/>
    <w:rsid w:val="00874A4F"/>
    <w:rsid w:val="00897D6C"/>
    <w:rsid w:val="008D0202"/>
    <w:rsid w:val="008E0265"/>
    <w:rsid w:val="008E1A77"/>
    <w:rsid w:val="0097612F"/>
    <w:rsid w:val="00994ED1"/>
    <w:rsid w:val="00995843"/>
    <w:rsid w:val="00996375"/>
    <w:rsid w:val="009B10B4"/>
    <w:rsid w:val="009D2C31"/>
    <w:rsid w:val="009E5435"/>
    <w:rsid w:val="00A32B82"/>
    <w:rsid w:val="00A36439"/>
    <w:rsid w:val="00A67EF9"/>
    <w:rsid w:val="00A74A2C"/>
    <w:rsid w:val="00A81024"/>
    <w:rsid w:val="00AE50DC"/>
    <w:rsid w:val="00AF0414"/>
    <w:rsid w:val="00AF2AF8"/>
    <w:rsid w:val="00B46CF1"/>
    <w:rsid w:val="00B47A7C"/>
    <w:rsid w:val="00B7619A"/>
    <w:rsid w:val="00B86676"/>
    <w:rsid w:val="00BA2611"/>
    <w:rsid w:val="00BA419E"/>
    <w:rsid w:val="00BC10F7"/>
    <w:rsid w:val="00BE75FD"/>
    <w:rsid w:val="00C21046"/>
    <w:rsid w:val="00C36FDA"/>
    <w:rsid w:val="00C44E09"/>
    <w:rsid w:val="00C465B1"/>
    <w:rsid w:val="00C52717"/>
    <w:rsid w:val="00C550AE"/>
    <w:rsid w:val="00C97AD4"/>
    <w:rsid w:val="00CC51F0"/>
    <w:rsid w:val="00CF6910"/>
    <w:rsid w:val="00D009B6"/>
    <w:rsid w:val="00D038F5"/>
    <w:rsid w:val="00D217F9"/>
    <w:rsid w:val="00D45F60"/>
    <w:rsid w:val="00D5287B"/>
    <w:rsid w:val="00D81367"/>
    <w:rsid w:val="00D927D2"/>
    <w:rsid w:val="00D944D1"/>
    <w:rsid w:val="00DA0BA3"/>
    <w:rsid w:val="00DD2384"/>
    <w:rsid w:val="00DD603F"/>
    <w:rsid w:val="00DF046F"/>
    <w:rsid w:val="00DF3F92"/>
    <w:rsid w:val="00E14DFB"/>
    <w:rsid w:val="00E272C9"/>
    <w:rsid w:val="00E45370"/>
    <w:rsid w:val="00E76154"/>
    <w:rsid w:val="00E82891"/>
    <w:rsid w:val="00E8334E"/>
    <w:rsid w:val="00E97913"/>
    <w:rsid w:val="00EB4ADB"/>
    <w:rsid w:val="00ED377D"/>
    <w:rsid w:val="00ED38AF"/>
    <w:rsid w:val="00F20677"/>
    <w:rsid w:val="00F27642"/>
    <w:rsid w:val="00F57B54"/>
    <w:rsid w:val="00F61E82"/>
    <w:rsid w:val="00F63A6E"/>
    <w:rsid w:val="00F73EED"/>
    <w:rsid w:val="00F83D88"/>
    <w:rsid w:val="00FD1D0F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57D0"/>
  <w15:chartTrackingRefBased/>
  <w15:docId w15:val="{3C91D0D4-EC0F-4B9C-BCB5-0A14B861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23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23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262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2226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22261"/>
    <w:rPr>
      <w:color w:val="954F72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9958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.svab@mdcr.cz" TargetMode="External"/><Relationship Id="rId4" Type="http://schemas.openxmlformats.org/officeDocument/2006/relationships/hyperlink" Target="https://cinea.ec.europa.eu/calls-proposals/2021-cef-transport-call-proposals_e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CC62A8-E988-48AA-82D4-A96639BBF4D0}"/>
      </w:docPartPr>
      <w:docPartBody>
        <w:p w:rsidR="00000000" w:rsidRDefault="0032521C">
          <w:r w:rsidRPr="00B03DD4">
            <w:rPr>
              <w:rStyle w:val="Zstupntext"/>
            </w:rPr>
            <w:t>Zvolte položku.</w:t>
          </w:r>
        </w:p>
      </w:docPartBody>
    </w:docPart>
    <w:docPart>
      <w:docPartPr>
        <w:name w:val="23DA96C153D64E418E5A059AB92E5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C74AA4-4DB1-4F50-889C-E2D2919DD24B}"/>
      </w:docPartPr>
      <w:docPartBody>
        <w:p w:rsidR="00000000" w:rsidRDefault="0032521C" w:rsidP="0032521C">
          <w:pPr>
            <w:pStyle w:val="23DA96C153D64E418E5A059AB92E5F55"/>
          </w:pPr>
          <w:r w:rsidRPr="00B03DD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1C"/>
    <w:rsid w:val="0032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2521C"/>
    <w:rPr>
      <w:color w:val="808080"/>
    </w:rPr>
  </w:style>
  <w:style w:type="paragraph" w:customStyle="1" w:styleId="36B21A67C01145479A94C0475AD8A909">
    <w:name w:val="36B21A67C01145479A94C0475AD8A909"/>
    <w:rsid w:val="0032521C"/>
    <w:rPr>
      <w:rFonts w:eastAsiaTheme="minorHAnsi"/>
      <w:lang w:eastAsia="en-US"/>
    </w:rPr>
  </w:style>
  <w:style w:type="paragraph" w:customStyle="1" w:styleId="36B21A67C01145479A94C0475AD8A9091">
    <w:name w:val="36B21A67C01145479A94C0475AD8A9091"/>
    <w:rsid w:val="0032521C"/>
    <w:rPr>
      <w:rFonts w:eastAsiaTheme="minorHAnsi"/>
      <w:lang w:eastAsia="en-US"/>
    </w:rPr>
  </w:style>
  <w:style w:type="paragraph" w:customStyle="1" w:styleId="23DA96C153D64E418E5A059AB92E5F55">
    <w:name w:val="23DA96C153D64E418E5A059AB92E5F55"/>
    <w:rsid w:val="0032521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Šváb Petr Mgr.</dc:creator>
  <cp:keywords/>
  <dc:description/>
  <cp:lastModifiedBy>Šváb Petr Mgr.</cp:lastModifiedBy>
  <cp:revision>3</cp:revision>
  <dcterms:created xsi:type="dcterms:W3CDTF">2021-10-15T16:46:00Z</dcterms:created>
  <dcterms:modified xsi:type="dcterms:W3CDTF">2021-10-15T16:50:00Z</dcterms:modified>
</cp:coreProperties>
</file>