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spacing w:before="0" w:after="521"/>
        <w:ind w:left="0" w:right="0" w:firstLine="0"/>
      </w:pPr>
      <w:bookmarkStart w:id="0" w:name="bookmark0"/>
      <w:r>
        <w:rPr>
          <w:color w:val="000000"/>
        </w:rPr>
        <w:t xml:space="preserve">Evropská norma, kterou se stanoví technické požadavky</w:t>
      </w:r>
      <w:r>
        <w:rPr>
          <w:color w:val="000000"/>
        </w:rPr>
        <w:br/>
      </w:r>
      <w:r>
        <w:rPr>
          <w:color w:val="000000"/>
        </w:rPr>
        <w:t xml:space="preserve">pro plavidla vnitrozemské plavby (ES-TRIN) – vydání 2017/1</w:t>
      </w:r>
      <w:r>
        <w:rPr>
          <w:color w:val="000000"/>
        </w:rPr>
        <w:br/>
      </w:r>
      <w:r>
        <w:rPr>
          <w:color w:val="000000"/>
        </w:rPr>
        <w:t xml:space="preserve">Oprava 2</w:t>
      </w:r>
      <w:bookmarkEnd w:id="0"/>
    </w:p>
    <w:p>
      <w:pPr>
        <w:pStyle w:val="Style4"/>
        <w:widowControl w:val="0"/>
        <w:keepNext/>
        <w:keepLines/>
        <w:shd w:val="clear" w:color="auto" w:fill="auto"/>
        <w:bidi w:val="0"/>
        <w:jc w:val="left"/>
        <w:spacing w:before="0" w:after="455"/>
        <w:ind w:left="0" w:right="0" w:firstLine="0"/>
      </w:pPr>
      <w:bookmarkStart w:id="1" w:name="bookmark1"/>
      <w:r>
        <w:rPr>
          <w:color w:val="000000"/>
        </w:rPr>
        <w:t xml:space="preserve">V čl. 32.02 odst. 2 má přechodné ustanovení týkající se čl. 3.03 odst. 2 znít takto:</w:t>
      </w:r>
      <w:bookmarkEnd w:id="1"/>
    </w:p>
    <w:tbl>
      <w:tblPr>
        <w:tblOverlap w:val="never"/>
        <w:tblLayout w:type="fixed"/>
        <w:jc w:val="center"/>
      </w:tblPr>
      <w:tblGrid>
        <w:gridCol w:w="1349"/>
        <w:gridCol w:w="1454"/>
        <w:gridCol w:w="3298"/>
        <w:gridCol w:w="672"/>
        <w:gridCol w:w="5851"/>
        <w:gridCol w:w="1282"/>
      </w:tblGrid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3.03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8" w:lineRule="exact"/>
              <w:ind w:left="0" w:right="0" w:firstLine="0"/>
            </w:pPr>
            <w:r>
              <w:rPr>
                <w:rStyle w:val="CharStyle8"/>
              </w:rPr>
              <w:t xml:space="preserve">Obytné prostory před</w:t>
            </w:r>
          </w:p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kolizní přepážkou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N.V.P.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nejpozději při obnovení osvědčení plavidla vnitrozemské plavby po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1. 1. 2010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9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9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8"/>
              </w:rPr>
              <w:t xml:space="preserve">Obytné prostory za záďovou přepážkou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N.V.P.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nejpozději při obnovení osvědčení plavidla vnitrozemské plavby po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1. 1. 2045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9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9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8"/>
              </w:rPr>
              <w:t xml:space="preserve">Bezpečnostní vybavení před kolizní přepážkou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N.V.P.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nejpozději při obnovení osvědčení plavidla vnitrozemské plavby po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1. 1. 2015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39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39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8"/>
              </w:rPr>
              <w:t xml:space="preserve">Bezpečnostní vybavení za záďovou přepážkou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N.V.P.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nejpozději při obnovení osvědčení plavidla vnitrozemské plavby po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1. 1. 2035</w:t>
            </w:r>
          </w:p>
        </w:tc>
      </w:tr>
    </w:tbl>
    <w:p>
      <w:pPr>
        <w:framePr w:w="139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"/>
        <w:widowControl w:val="0"/>
        <w:keepNext/>
        <w:keepLines/>
        <w:shd w:val="clear" w:color="auto" w:fill="auto"/>
        <w:bidi w:val="0"/>
        <w:jc w:val="left"/>
        <w:spacing w:before="545" w:after="455"/>
        <w:ind w:left="0" w:right="0" w:firstLine="0"/>
      </w:pPr>
      <w:bookmarkStart w:id="2" w:name="bookmark2"/>
      <w:r>
        <w:rPr>
          <w:color w:val="000000"/>
        </w:rPr>
        <w:t xml:space="preserve">V čl. 32.05 odst. 5 má přechodné ustanovení týkající se čl. 3.03 odst. 2 znít takto:</w:t>
      </w:r>
      <w:bookmarkEnd w:id="2"/>
    </w:p>
    <w:tbl>
      <w:tblPr>
        <w:tblOverlap w:val="never"/>
        <w:tblLayout w:type="fixed"/>
        <w:jc w:val="center"/>
      </w:tblPr>
      <w:tblGrid>
        <w:gridCol w:w="1349"/>
        <w:gridCol w:w="1459"/>
        <w:gridCol w:w="3293"/>
        <w:gridCol w:w="5390"/>
        <w:gridCol w:w="1272"/>
        <w:gridCol w:w="1286"/>
      </w:tblGrid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40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3.03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40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40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8"/>
              </w:rPr>
              <w:t xml:space="preserve">Obytné prostory za záďovou přepážkou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40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8"/>
              </w:rPr>
              <w:t xml:space="preserve">N.V.P., nejpozději při obnovení osvědčení plavidla vnitrozemské plavby po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40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1. 1. 2045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40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7. 10. 2018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40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40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40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8"/>
              </w:rPr>
              <w:t xml:space="preserve">Bezpečnostní vybavení za záďovou přepážkou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40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8"/>
              </w:rPr>
              <w:t xml:space="preserve">N.V.P., nejpozději při obnovení osvědčení plavidla vnitrozemské plavby po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40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1. 1. 2035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40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7. 10. 2018</w:t>
            </w:r>
          </w:p>
        </w:tc>
      </w:tr>
    </w:tbl>
    <w:p>
      <w:pPr>
        <w:framePr w:w="140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default" r:id="rId5"/>
          <w:titlePg/>
          <w:footnotePr>
            <w:pos w:val="pageBottom"/>
            <w:numFmt w:val="decimal"/>
            <w:numRestart w:val="continuous"/>
          </w:footnotePr>
          <w:pgSz w:w="16840" w:h="11900" w:orient="landscape"/>
          <w:pgMar w:top="1344" w:left="1393" w:right="1398" w:bottom="1344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left"/>
        <w:spacing w:before="0" w:after="475"/>
        <w:ind w:left="0" w:right="0" w:firstLine="0"/>
      </w:pPr>
      <w:bookmarkStart w:id="3" w:name="bookmark3"/>
      <w:r>
        <w:rPr>
          <w:color w:val="000000"/>
        </w:rPr>
        <w:t xml:space="preserve">V čl. 33.02 odst. 2 má přechodné ustanovení týkající se čl. 3.03 odst. 2 znít takto:</w:t>
      </w:r>
      <w:bookmarkEnd w:id="3"/>
    </w:p>
    <w:tbl>
      <w:tblPr>
        <w:tblOverlap w:val="never"/>
        <w:tblLayout w:type="fixed"/>
        <w:jc w:val="center"/>
      </w:tblPr>
      <w:tblGrid>
        <w:gridCol w:w="1349"/>
        <w:gridCol w:w="1454"/>
        <w:gridCol w:w="3298"/>
        <w:gridCol w:w="672"/>
        <w:gridCol w:w="5851"/>
        <w:gridCol w:w="1282"/>
      </w:tblGrid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3.03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8" w:lineRule="exact"/>
              <w:ind w:left="0" w:right="0" w:firstLine="0"/>
            </w:pPr>
            <w:r>
              <w:rPr>
                <w:rStyle w:val="CharStyle8"/>
              </w:rPr>
              <w:t xml:space="preserve">Obytné prostory před</w:t>
            </w:r>
          </w:p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kolizní přepážkou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N.V.P.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nejpozději při obnovení osvědčení plavidla vnitrozemské plavby po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30. 12. 2024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9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9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8"/>
              </w:rPr>
              <w:t xml:space="preserve">Obytné prostory za záďovou přepážkou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N.V.P.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nejpozději při obnovení osvědčení plavidla vnitrozemské plavby po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30. 12. 2059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9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9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8"/>
              </w:rPr>
              <w:t xml:space="preserve">Bezpečnostní vybavení před kolizní přepážkou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N.V.P.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nejpozději při obnovení osvědčení plavidla vnitrozemské plavby po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30. 12. 2029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39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39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8"/>
              </w:rPr>
              <w:t xml:space="preserve">Bezpečnostní vybavení za záďovou přepážkou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N.V.P.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nejpozději při obnovení osvědčení plavidla vnitrozemské plavby po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9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30. 12. 2049</w:t>
            </w:r>
          </w:p>
        </w:tc>
      </w:tr>
    </w:tbl>
    <w:p>
      <w:pPr>
        <w:framePr w:w="139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1624" w:left="1407" w:right="1469" w:bottom="1624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7.pt;margin-top:283.9pt;width:11.05pt;height:3.1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 xml:space="preserve">***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</w:p>
  </w:footnote>
  <w:footnote w:id="1" w:type="continuationSeparator">
    <w:p>
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">
    <w:name w:val="Heading #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7">
    <w:name w:val="Body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8">
    <w:name w:val="Body text (2) + Arial,7.5 pt"/>
    <w:basedOn w:val="CharStyle7"/>
    <w:rPr>
      <w:lang w:val="cs-CZ" w:eastAsia="en-US" w:bidi="en-US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">
    <w:name w:val="Header or footer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11">
    <w:name w:val="Header or footer"/>
    <w:basedOn w:val="CharStyle10"/>
    <w:rPr>
      <w:lang w:val="cs-CZ" w:eastAsia="en-US" w:bidi="en-US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after="500" w:line="25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4">
    <w:name w:val="Heading #2"/>
    <w:basedOn w:val="Normal"/>
    <w:link w:val="CharStyle5"/>
    <w:pPr>
      <w:widowControl w:val="0"/>
      <w:shd w:val="clear" w:color="auto" w:fill="FFFFFF"/>
      <w:outlineLvl w:val="1"/>
      <w:spacing w:before="500" w:after="500"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9">
    <w:name w:val="Header or footer"/>
    <w:basedOn w:val="Normal"/>
    <w:link w:val="CharStyle10"/>
    <w:pPr>
      <w:widowControl w:val="0"/>
      <w:shd w:val="clear" w:color="auto" w:fill="FFFFFF"/>
      <w:spacing w:line="9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CCNR</dc:creator>
  <cp:keywords/>
</cp:coreProperties>
</file>